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Приложение 1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i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i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  <w:lang w:eastAsia="ru-RU"/>
        </w:rPr>
        <w:t xml:space="preserve">КАЛЕНДАРНЫЙ ПЛАН ВОСПИТАТЕЛЬНОЙ РАБОТЫ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В целях сохранения исторической памяти, в ознаменование 80-летия Победы в Великой Отечественной войне 1941–1945 годов, в благодарность ветеранам и признавая подвиг участников специальной военной операции, 16 января 2025 года  президентом Российской Федерации Владимиром Владимировичем Путиным подписан Указ «О проведении в Российской Федерации Года защитника Отечества».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год - дань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2025 год, объявленный Годом защитника Отечества, – это прекрасная возможность напомнить подрастающему поколению о важности патриотизма, героизма и любви к Родине. Через совместные усилия педагогов, родителей и общества мы сможем воспитать в молодых гражданах страны чувство ответственности, гордости за свою Отчизну и готовность в будущем встать на её защиту.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смены «ПроМИР» рассчитана на 3 недели, именно столько длится смена летнего оздоровительного лагеря с дневным пребыванием детей, где каждая буква слова «МИР» обозначает направление недели, посвященное  патриотическим ценностям. Неделя «Мужество воинов»  посвящена защитникам  Отечества нашей страны, Вологодчины и малой родины былых времён. «Идеалы современной России» на второй неделе лагеря определены гражданскими и национальными ценностями: государство, общество, народ, семья, дети. Третья неделя «Родина героев» -  посвящение 80-летию победы в Великой Отечественной войне,  участникам  2 мировой войны и специальной военной операции. 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Актуальность данной программы также определяется необходимостью успешной социализации детей с ограниченными возможностями здоровья в современном обществе. Патриотические ценности для данной категории детей являются абстрактными, им необходимо включаться в разные виды деятельности, чтобы проникнуться уважением к военной истории страны, почувствовать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гордость за достижения страны.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Активное, практическое  изучение материала через народные и тематические  игры, экскурсии, практическую, трудовую, экологическую деятельность  на свежем воздухе будут способствовать укреплению здоровья участников смены.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предусматривает практику совместного пребывания здоровых детей и детей с ОВЗ. Для здоровых детей -   это воспитание доброжелательного, сочувственного отношения к людям с ограниченными возможностями и создание условий для формирования ценностного отношения к жизни и своему здоровью. Для детей с ОВЗ –  создание условий для осознания ребёнком себя полноценным членом общества, социокультурной реабилитации детей.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Календарный план воспитательной работы</w:t>
      </w:r>
      <w:r>
        <w:rPr>
          <w:rFonts w:eastAsia="Calibri" w:cs="Calibri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летнего оздоровительного лагеря с дневным пребыванием детей смены «ПроМИР»  </w:t>
      </w:r>
      <w:r>
        <w:rPr>
          <w:rFonts w:eastAsia="Calibri" w:cs="Calibri" w:ascii="Times New Roman" w:hAnsi="Times New Roman"/>
          <w:sz w:val="28"/>
          <w:szCs w:val="28"/>
          <w:lang w:eastAsia="ru-RU"/>
        </w:rPr>
        <w:t>является распределением универсальных форм работы по дням в соответствии с механизмом развития лагерной смены.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Планирование проводится в соответствии с санитарно-эпидемиологическими требованиями и гигиеническими нормативами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(зарегистрировано Минюстом России 18.12.2020, регистрационный № 61573) (далее – СП 2.4.3648-20);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регистрационный № 62296) (далее – СанПиН 1.2.3685-21).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Календарный план воспитательной работы – ключевой инструмент для осуществления планирования деятельности летнего оздоровительного лагеря с дневным пребыванием детей и коллектива педагогов.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При формировании календарного плана включаются обязательные инвариантные модули.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Вариативные модули «Экскурсии и походы», «Кружки и секции», «Цифровая и медиа-среда»  учитывают кратковременное  пребывание в летнем оздоровительном лагере, содержание реализуемой смены, регионального компонента.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Программа смены реализуется в соответствии с этапами: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-подготовительный этап;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-организационный период смены;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-основной период;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-итоговый период смены;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-этап последействия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  <w:t xml:space="preserve">Подготовительный этап осуществляется в январе-мае и включает в себя: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 xml:space="preserve">- подбор и обучение педагогического состава с практическими блоками освоения реализации содержания Программы,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 xml:space="preserve">- установочное педагогическое совещание с включением всего кадрового состава,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-утверждение/корректировка программы воспитательной работы лагеря;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разработка программы  смены;.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- подготовка методических материалов, включая примеры сценариев для проведения работы на отрядном уровне,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 xml:space="preserve">- планирование деятельности,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разработку  анкет.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Calibri" w:cs="Calibri" w:ascii="Times New Roman" w:hAnsi="Times New Roman"/>
          <w:sz w:val="28"/>
          <w:szCs w:val="28"/>
          <w:lang w:eastAsia="ru-RU"/>
        </w:rPr>
        <w:t xml:space="preserve">информационную работу с родителями о правилах, условиях приёма детей в лагерь, в том числе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необходимой документации, медицинских анализов …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  <w:t>Организационный период смены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Организационный </w:t>
      </w:r>
      <w:r>
        <w:rPr>
          <w:rFonts w:eastAsia="Calibri" w:cs="Times New Roman" w:ascii="Times New Roman" w:hAnsi="Times New Roman"/>
          <w:sz w:val="28"/>
          <w:szCs w:val="28"/>
        </w:rPr>
        <w:t>период связан с реализацией основных задач: способствовать адаптации детей к новым условиям, обеспечить знакомство с режимом, правилами, укладом лагеря, формировать временный детский коллектив. Содержание событий организационного периода представлено в инвариантных общелагерных и отрядных формах воспитательной работы.</w:t>
      </w:r>
    </w:p>
    <w:p>
      <w:pPr>
        <w:pStyle w:val="Normal"/>
        <w:spacing w:before="0" w:after="0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59"/>
        <w:jc w:val="center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2 - 3 июня 2025г.</w:t>
      </w:r>
    </w:p>
    <w:tbl>
      <w:tblPr>
        <w:tblStyle w:val="a3"/>
        <w:tblW w:w="1445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2269"/>
        <w:gridCol w:w="4677"/>
        <w:gridCol w:w="2836"/>
        <w:gridCol w:w="3544"/>
      </w:tblGrid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Время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Уровни реализации содержания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Содержание воспитательной работы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Модуль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Направления воспитательной работы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Неделя «Мужество воинов»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02-09.06.25г.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 июня 2025г.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 «Слава Предкам, Слава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Роду, Слава Русскому народу!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08.30-11.00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Общелагерный уровень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определяет установки содержания и демонстрацию ценностного отношения по блокам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«Мир», «Россия»,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«Человек»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Прибытие в лагерь.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процедуры,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открытия смены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«Пусть всегда будет солнце!»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Торжественный старт смены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Презентация программы смены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«ПроМИР»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(«Про мужество, идеалы, Родину») с введением в игровую модель.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Общий сбор лагеря.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11.00-12.00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Медицинский осмотр. Антропометрия.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Инструктажи.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Игры на знакомство, командообразование, выявление лидеров.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Организационный сбор отряда.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Огонек знакомства.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«Детское самоуправление»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«Мир лета, детства и отдыха»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 июня 2025г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 «Мало нас, да мы сильны,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 бою, русские сыны!»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процедуры,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Общий сбор лагеря: выборы представителей органов самоуправления (лагерь, отряд)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-«Александр Невский и Дмитрий Донской. Подвиг белозерской дружины»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-«Новгородское Вече и современные  выборы командира лагеря»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-Акция «Наведём порядок вместе» (у деревянной скульптуры воина (р.Кипарица) у церкви Александра Невского.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«Детское самоуправление»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Экологическое и трудовое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прогулка на свежем воздухе,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Состязания «Богатырская наша сила»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</w:tbl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sz w:val="24"/>
          <w:szCs w:val="24"/>
          <w:lang w:eastAsia="ru-RU"/>
        </w:rPr>
      </w:pPr>
      <w:r>
        <w:rPr>
          <w:rFonts w:eastAsia="Calibri" w:cs="Calibri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  <w:t>Основной период смены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направлен на максимальное </w:t>
      </w:r>
      <w:r>
        <w:rPr>
          <w:rFonts w:eastAsia="Calibri" w:cs="Times New Roman" w:ascii="Times New Roman" w:hAnsi="Times New Roman"/>
          <w:sz w:val="28"/>
          <w:szCs w:val="28"/>
        </w:rPr>
        <w:t>развитие личностного потенциала каждого ребенка посредством коллективной деятельности, как на уровне отряда, так и в иных объединениях. Содержание событий основного периода представлено в инвариантных общелагерных и отрядных формах воспитательной работы.</w:t>
      </w:r>
    </w:p>
    <w:p>
      <w:pPr>
        <w:pStyle w:val="Normal"/>
        <w:spacing w:lineRule="auto" w:line="259"/>
        <w:jc w:val="center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sz w:val="28"/>
          <w:szCs w:val="28"/>
          <w:lang w:eastAsia="ru-RU"/>
        </w:rPr>
        <w:t>4 - 24 июня 2025г.</w:t>
      </w:r>
    </w:p>
    <w:tbl>
      <w:tblPr>
        <w:tblStyle w:val="a3"/>
        <w:tblW w:w="1445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2269"/>
        <w:gridCol w:w="4677"/>
        <w:gridCol w:w="2552"/>
        <w:gridCol w:w="3828"/>
      </w:tblGrid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Время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Уровни реализации содержания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Содержание воспитательной работы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Модуль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Направления воспитательной работы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 июня 2025г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 «Мужик и князь в одном строю сражались здесь за Русь свою».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>
          <w:trHeight w:val="766" w:hRule="atLeast"/>
        </w:trPr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-Пешая экскурсия (краеведческий музей) «Мужество защитников Городка на Кичменьге в борьбе  с поляками»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«Уход за территорией крепостного вала»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Экологическое и трудовое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«Рукопашный бой – старинное искусство русов»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Игра «Царь Горы»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 июня 2025г.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«Тяжело в учении, легко в бою»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-По законам русского полководца  Александра Васильевича Суворова.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-Традиционные ценности, идеалы: Троица. Праздник русской берёзки.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духовно-нравственное,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 молодого бойца. «Шти да солдатская каша  - вологодская пища наша» Выживание в полевых условиях.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«У нас порядок такой,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отдохнул, убери за собой» (социализация)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Экологическое и трудовое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  июня 2025г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«Не пройми врага копьём,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пройми русским языком».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Творчество великих русских поэтов А.С. Пушкина   и  М.Ю.Лермонтова о Отечественной  войне 1812 г.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Литературная гостиная.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«Бой красен мужеством, а приятель дружеством» (взаимопомощь в состязаниях)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«Театральная студия», «творческая мастерская»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Неделя  «Идеалы современной России»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09-17.06.25г.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  июня 2025г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«Как в Артеке отдыхай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 здоровье укрепляй»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Год детского отдыха в России.  К 100-летию Международного детского центра «Артек».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-Тематические дни: День Безопасности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-Информационно-пропагандистские мероприятия «Здоровый образ жизни»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-Практические занятия по правилам безопасного поведения, оказанию первой помощи.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-Урок Цифры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-Экскурсия «Мы – пешеходы»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-Спортивная программа «Мы – одна команда»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ЗОЖ 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10  июня 2025г.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«Мы – поколение звёзд и высот,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 Движением Первых только вперёд!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Тематические дни: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День Движения Первых.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-Встреча с пред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ставителем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местного отделения Движения Первых «Будь в движении! Будь Первым»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-Знакомство с направлением «Содружество Орлят России».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-Участие в  акциях  #РодинойГоржусь.  #МояРоссия,  «Окна России»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«Коллективная социально-значимая деятельность в движении Первых»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eastAsia="Calibri"/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«Орлёнок-эколог»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«Орлёнок-спортсмен» Традиционные русские игры «Хоровод дружбы», «Ручеек».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Экологическое и трудовое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  июня 2025г.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«За Россию, за народ,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За Отечество вперёд!»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Тематические дни: День России.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Мероприятие, посвященное  Дню  России «Люблю тебя, моя Россия»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в  акциях  #РодинойГоржусь.  #МояРоссия,  «Окна России»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Спортивное мероприятие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«Укрепляя здоровье,  укрепляем Россию»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16  июня 2025г.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«Мы - семья, и мы едины,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Вместе мы непобедимы!»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Тематические дни: День Семьи.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"Я храню традиции семьи, а значит, и традиции страны"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Экскурсия в краеведческий музей «Быт русской семьи»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рисунков «Я и моя семьЯ»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Духовно-нравственное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Весёлые старты «Ты и я - спортивная семья»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17  июня 2025г.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«Трудимся, творим, мечтаем,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Надежды России мы оправдаем!»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Тематические дни: День Профессий.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-Всероссийский центр   «Смена» - флагман образования, отдыха и  профориентации детей в России. К 40-летию со дня основания.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-Экскурсия в школьный музей к экспозициям  1) «История забытых вещей. Ремёсла вологодского края»,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2) «Швейных и столярных  дел мастера»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-Конкурс рисунков «Все профессии важны»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Экскурсия на предприятие (пожарная часть, КСЦОН)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«Профориентация»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подвижные игры и развлечения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Спортивно-игровая программа «Калейдоскоп  профессий»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«Учусь быть цветоводом, садовником…»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Экологическое и трудовое воспитание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Неделя   «Родина героев»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18-24.06.25г.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18.06.25г. 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«Герою лишних слов не надо,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Чтоб оградить от смерти нас»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Мероприятие «Есть такая профессия - Родину защищать!»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Экскурсия «Патриотизм воинов-земляков»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прогулка на свежем воздухе.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19  июня 2025г.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«Орлёнок, орлёнок,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взлети выше Солнца»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Военно-спортивная игра «Орлёнок».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Военно-спортивная игра «Орлёнок».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«Экскурсии, походы»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20.06.25г.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«Великий день великой славы,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День гордости и светлых слёз,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Победой, что стране принадлежит по праву,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Хотим почтить мы  всех,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Кто нам ее принес!»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Тематические дни: День Памяти.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Торжественное мероприятие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 памяти нашей бронзой отлито,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Никто не забыт, ничто не забыто».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-Литературно-музыкальные постановки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-Фотомарафон «Калейдоскоп событий и поколений»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прогулка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Спортивный праздник «Мы – наследники Победы»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23.06.25г.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«Здоровым быть - Родине служить»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Тематические дни: День Здоровья и Спорта.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-Встреча с творческим человеком – ветераном педагогического труда, поэтом и  спортсменом   школы.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прогулка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Спортивные соревнования (индивидуальные и командные) «Спорт – это сила и здоровье»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24.06.25г.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«СВОих не бросаем – мы в армию верим,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Лишь Верой и Правдой Россия сильна!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-«На защите Родины и своей семьи» (о героях СВО)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-«Мы низко кланяемся вам» (о тружениках тыла, медсестричках, сёстрах милосердия, волонтёрах)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-Помощь участникам СВО (практическое занятие)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мероприятия: прогулка на свежем воздухе.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Краеведческий музей.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Квест-игра «Помоги русскому воину».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духовно-нравственное,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14.00-14.20.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по интересам: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кружки, секции дополнительного образования.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Занятия коррекционно-развивающей направленности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«Кружки, секции»,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«Психолого-педагогическое сопровождение»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14.20-14.30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по итогам дня.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</w:tbl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  <w:t>Итоговый период смены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является ключевым этапом для подведения итогов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совместной деятельности. Происходит фиксация и принятие участниками смены позитивного опыта и формирование индивидуальных маршрутов дальнейшего развития потенциала детей. Важно отметить, что в условиях интенсивности деятельности, автономности объединений и направленностью на поддержку идей детей, необходимо мягко и бережно обеспечить возвращение каждого ребенка в привычный для него социум. Содержание событий итогового периода представлено в инвариантных (обязательных) общелагерных и отрядных формах воспитательной работы.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a3"/>
        <w:tblW w:w="1445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2269"/>
        <w:gridCol w:w="4677"/>
        <w:gridCol w:w="2552"/>
        <w:gridCol w:w="3828"/>
      </w:tblGrid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Время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Уровни реализации содержания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Содержание воспитательной работы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Модуль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Направления воспитательной работы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25.06.25г.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Девиз дня: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«Лагерь наш супер, лагерь наш  класс!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Смена ПроМИР в наших сердцах!»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08.30-09.00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гигиеническая гимнастика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09.00-09.15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Утренняя линейка.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09.15-10.00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10.00-10.10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завтраку, санитарно-гигиенические процедуры. Завтрак.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Минутка здоровья.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10.10.-12.00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Линейка закрытия смены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«Пусть всегда будет МИР!».    Торжественное подведение итогов, демонстрация лучшего опыта.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Награждение.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Презентация результатов деятельности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12.00-13.00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Оздоровительные мероприятия.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Прощальная прогулка по территории.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Гражданское, патриотическое воспитание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13.00-14.00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к обеду (санитарно-гигиенические процедуры), обед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«Спортивно-оздоровительная работа»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14.00-14.30.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Общелагерный,  отрядный уровень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Итоговый сбор отряда. Закрепление ценности Команды и Дружбы. Презентация результатов деятельности.</w:t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Прощальный огонек. Определение каждым ребенком опыта, полученного в смене. Благодарность команде.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both"/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Эстетическое, познавательное направление воспитания.</w:t>
            </w:r>
          </w:p>
        </w:tc>
      </w:tr>
    </w:tbl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eastAsia="Calibri" w:cs="Calibri"/>
          <w:b/>
          <w:b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Этап последействия</w:t>
      </w:r>
      <w:r>
        <w:rPr>
          <w:rFonts w:eastAsia="Calibri" w:cs="Times New Roman" w:ascii="Times New Roman" w:hAnsi="Times New Roman"/>
          <w:sz w:val="28"/>
          <w:szCs w:val="28"/>
        </w:rPr>
        <w:t xml:space="preserve"> включает в себя подведение итогов реализации программы воспитательной работы. Определяются наиболее и наименее эффективные формы деятельности. Осуществляется обратная связь с образовательной организацией,  из которой прибыл ребёнок, с целью  сопровождения и поддержки в реализации идей и личностного потенциала.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Анализ проводится совместно с педагогическим составом, с заместителем директора по воспитательной работе, педагогом-психологом, педагогом-организатором, социальным педагогом с последующим обсуждением результатов на педагогическом совете.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Основное внимание сосредотачивается на вопросах, связанных с качеством: реализации программы воспитательной работы в лагере; работы конкретных структурных звеньев лагеря (отрядов, органов самоуправления, кружков и секций); деятельности педагогического коллектива; работы с родителями; работы с партнерами.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педагогическому коллективу.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lightGray"/>
        </w:rPr>
      </w:pPr>
      <w:r>
        <w:rPr>
          <w:rFonts w:eastAsia="Calibri" w:cs="Times New Roman" w:ascii="Times New Roman" w:hAnsi="Times New Roman"/>
          <w:sz w:val="28"/>
          <w:szCs w:val="28"/>
        </w:rPr>
        <w:t>Итоги результативности воспитательной работы (самоанализа) является аналитическая справка, которая представляет собой основание для корректировки программы воспитания на следующий год.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/>
      </w:r>
    </w:p>
    <w:sectPr>
      <w:type w:val="nextPage"/>
      <w:pgSz w:orient="landscape" w:w="16838" w:h="11906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08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307aa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730ff"/>
    <w:rPr>
      <w:color w:val="0000FF" w:themeColor="hyperlink"/>
      <w:u w:val="single"/>
    </w:rPr>
  </w:style>
  <w:style w:type="character" w:styleId="Style16" w:customStyle="1">
    <w:name w:val="Текст сноски Знак"/>
    <w:basedOn w:val="DefaultParagraphFont"/>
    <w:link w:val="a9"/>
    <w:uiPriority w:val="99"/>
    <w:semiHidden/>
    <w:qFormat/>
    <w:rsid w:val="00af5897"/>
    <w:rPr>
      <w:rFonts w:ascii="Calibri" w:hAnsi="Calibri" w:eastAsia="Calibri" w:cs="Calibri"/>
      <w:sz w:val="20"/>
      <w:szCs w:val="20"/>
      <w:lang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f5897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307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787a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05ac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Footnote Text"/>
    <w:basedOn w:val="Normal"/>
    <w:link w:val="aa"/>
    <w:uiPriority w:val="99"/>
    <w:semiHidden/>
    <w:unhideWhenUsed/>
    <w:rsid w:val="00af5897"/>
    <w:pPr>
      <w:spacing w:lineRule="auto" w:line="240" w:before="0" w:after="0"/>
    </w:pPr>
    <w:rPr>
      <w:rFonts w:ascii="Calibri" w:hAnsi="Calibri" w:eastAsia="Calibri" w:cs="Calibri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52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Application>LibreOffice/7.2.2.2$Windows_X86_64 LibreOffice_project/02b2acce88a210515b4a5bb2e46cbfb63fe97d56</Application>
  <AppVersion>15.0000</AppVersion>
  <Pages>23</Pages>
  <Words>3714</Words>
  <Characters>32109</Characters>
  <CharactersWithSpaces>35142</CharactersWithSpaces>
  <Paragraphs>836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2025-03-11T08:23:00Z</dcterms:created>
  <dc:creator>Валентина</dc:creator>
  <dc:description/>
  <dc:language>ru-RU</dc:language>
  <cp:lastModifiedBy/>
  <dcterms:modified xsi:type="dcterms:W3CDTF">2025-05-12T08:30:25Z</dcterms:modified>
  <cp:revision>489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